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E" w:rsidRPr="00A02084" w:rsidRDefault="0002310F" w:rsidP="00A02084">
      <w:pPr>
        <w:pStyle w:val="ListParagraph"/>
        <w:rPr>
          <w:rFonts w:asciiTheme="minorHAnsi" w:hAnsiTheme="minorHAnsi"/>
          <w:b/>
          <w:szCs w:val="28"/>
        </w:rPr>
      </w:pPr>
      <w:bookmarkStart w:id="0" w:name="_GoBack"/>
      <w:bookmarkEnd w:id="0"/>
      <w:r w:rsidRPr="00A02084">
        <w:rPr>
          <w:rFonts w:asciiTheme="minorHAnsi" w:hAnsiTheme="minorHAnsi"/>
          <w:b/>
          <w:szCs w:val="28"/>
        </w:rPr>
        <w:t>Maths</w:t>
      </w:r>
      <w:r w:rsidR="00A02084" w:rsidRPr="00A02084">
        <w:rPr>
          <w:rFonts w:asciiTheme="minorHAnsi" w:hAnsiTheme="minorHAnsi"/>
          <w:b/>
          <w:szCs w:val="28"/>
        </w:rPr>
        <w:t xml:space="preserve"> KS3</w:t>
      </w:r>
    </w:p>
    <w:tbl>
      <w:tblPr>
        <w:tblStyle w:val="TableGrid"/>
        <w:tblpPr w:leftFromText="180" w:rightFromText="180" w:vertAnchor="text" w:tblpY="21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F3814" w:rsidRPr="0002310F" w:rsidTr="00D57D5A">
        <w:tc>
          <w:tcPr>
            <w:tcW w:w="4621" w:type="dxa"/>
            <w:shd w:val="clear" w:color="auto" w:fill="92CDDC" w:themeFill="accent5" w:themeFillTint="99"/>
            <w:vAlign w:val="center"/>
          </w:tcPr>
          <w:p w:rsidR="000F3814" w:rsidRPr="0002310F" w:rsidRDefault="000F3814" w:rsidP="000F381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Fraction, Decimal, Percentage</w:t>
            </w:r>
          </w:p>
        </w:tc>
        <w:tc>
          <w:tcPr>
            <w:tcW w:w="4621" w:type="dxa"/>
            <w:shd w:val="clear" w:color="auto" w:fill="92CDDC" w:themeFill="accent5" w:themeFillTint="99"/>
            <w:vAlign w:val="center"/>
          </w:tcPr>
          <w:p w:rsidR="000F3814" w:rsidRPr="0002310F" w:rsidRDefault="000F3814" w:rsidP="000F381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Name</w:t>
            </w:r>
          </w:p>
        </w:tc>
      </w:tr>
      <w:tr w:rsidR="000F3814" w:rsidRPr="0002310F" w:rsidTr="00D57D5A">
        <w:tc>
          <w:tcPr>
            <w:tcW w:w="4621" w:type="dxa"/>
            <w:shd w:val="clear" w:color="auto" w:fill="DAEEF3" w:themeFill="accent5" w:themeFillTint="33"/>
          </w:tcPr>
          <w:p w:rsidR="000F3814" w:rsidRPr="0002310F" w:rsidRDefault="000F3814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½</w:t>
            </w:r>
          </w:p>
        </w:tc>
        <w:tc>
          <w:tcPr>
            <w:tcW w:w="4621" w:type="dxa"/>
            <w:shd w:val="clear" w:color="auto" w:fill="DAEEF3" w:themeFill="accent5" w:themeFillTint="33"/>
          </w:tcPr>
          <w:p w:rsidR="000F3814" w:rsidRPr="0002310F" w:rsidRDefault="000F3814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Fraction</w:t>
            </w:r>
          </w:p>
        </w:tc>
      </w:tr>
      <w:tr w:rsidR="000F3814" w:rsidRPr="0002310F" w:rsidTr="00D57D5A">
        <w:tc>
          <w:tcPr>
            <w:tcW w:w="4621" w:type="dxa"/>
            <w:shd w:val="clear" w:color="auto" w:fill="DAEEF3" w:themeFill="accent5" w:themeFillTint="33"/>
          </w:tcPr>
          <w:p w:rsidR="000F3814" w:rsidRPr="0002310F" w:rsidRDefault="000F3814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0.2</w:t>
            </w:r>
          </w:p>
        </w:tc>
        <w:tc>
          <w:tcPr>
            <w:tcW w:w="4621" w:type="dxa"/>
            <w:shd w:val="clear" w:color="auto" w:fill="DAEEF3" w:themeFill="accent5" w:themeFillTint="33"/>
          </w:tcPr>
          <w:p w:rsidR="000F3814" w:rsidRPr="0002310F" w:rsidRDefault="000F3814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Decimal</w:t>
            </w:r>
          </w:p>
        </w:tc>
      </w:tr>
      <w:tr w:rsidR="000F3814" w:rsidRPr="0002310F" w:rsidTr="00D57D5A">
        <w:tc>
          <w:tcPr>
            <w:tcW w:w="4621" w:type="dxa"/>
            <w:shd w:val="clear" w:color="auto" w:fill="DAEEF3" w:themeFill="accent5" w:themeFillTint="33"/>
          </w:tcPr>
          <w:p w:rsidR="000F3814" w:rsidRPr="0002310F" w:rsidRDefault="000F3814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4621" w:type="dxa"/>
            <w:shd w:val="clear" w:color="auto" w:fill="DAEEF3" w:themeFill="accent5" w:themeFillTint="33"/>
          </w:tcPr>
          <w:p w:rsidR="000F3814" w:rsidRPr="0002310F" w:rsidRDefault="000F3814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Decimal</w:t>
            </w:r>
          </w:p>
        </w:tc>
      </w:tr>
      <w:tr w:rsidR="000F3814" w:rsidRPr="0002310F" w:rsidTr="00D57D5A">
        <w:tc>
          <w:tcPr>
            <w:tcW w:w="4621" w:type="dxa"/>
            <w:shd w:val="clear" w:color="auto" w:fill="DAEEF3" w:themeFill="accent5" w:themeFillTint="33"/>
          </w:tcPr>
          <w:p w:rsidR="000F3814" w:rsidRPr="0002310F" w:rsidRDefault="000F3814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50%</w:t>
            </w:r>
          </w:p>
        </w:tc>
        <w:tc>
          <w:tcPr>
            <w:tcW w:w="4621" w:type="dxa"/>
            <w:shd w:val="clear" w:color="auto" w:fill="DAEEF3" w:themeFill="accent5" w:themeFillTint="33"/>
          </w:tcPr>
          <w:p w:rsidR="000F3814" w:rsidRPr="0002310F" w:rsidRDefault="000F3814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Percentage</w:t>
            </w:r>
          </w:p>
        </w:tc>
      </w:tr>
    </w:tbl>
    <w:p w:rsidR="004D253E" w:rsidRDefault="004D253E">
      <w:pPr>
        <w:rPr>
          <w:b/>
          <w:sz w:val="28"/>
          <w:szCs w:val="28"/>
        </w:rPr>
      </w:pPr>
    </w:p>
    <w:p w:rsidR="0002310F" w:rsidRPr="000F3814" w:rsidRDefault="000F3814" w:rsidP="000F3814">
      <w:pPr>
        <w:spacing w:after="0" w:line="240" w:lineRule="auto"/>
        <w:rPr>
          <w:sz w:val="24"/>
          <w:szCs w:val="28"/>
        </w:rPr>
      </w:pPr>
      <w:r w:rsidRPr="000F3814">
        <w:rPr>
          <w:sz w:val="24"/>
          <w:szCs w:val="28"/>
        </w:rPr>
        <w:t>Substitution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2310F" w:rsidRPr="0002310F" w:rsidTr="00D57D5A">
        <w:tc>
          <w:tcPr>
            <w:tcW w:w="3080" w:type="dxa"/>
            <w:shd w:val="clear" w:color="auto" w:fill="F2DBDB" w:themeFill="accent2" w:themeFillTint="33"/>
            <w:vAlign w:val="center"/>
          </w:tcPr>
          <w:p w:rsidR="0002310F" w:rsidRPr="0002310F" w:rsidRDefault="0002310F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½</w:t>
            </w:r>
          </w:p>
          <w:p w:rsidR="0002310F" w:rsidRPr="0002310F" w:rsidRDefault="0002310F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¼</w:t>
            </w:r>
          </w:p>
          <w:p w:rsidR="0002310F" w:rsidRPr="0002310F" w:rsidRDefault="0002310F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0.5</w:t>
            </w:r>
          </w:p>
          <w:p w:rsidR="0002310F" w:rsidRPr="0002310F" w:rsidRDefault="0002310F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0.6</w:t>
            </w:r>
          </w:p>
          <w:p w:rsidR="0002310F" w:rsidRPr="0002310F" w:rsidRDefault="0002310F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3/5</w:t>
            </w:r>
          </w:p>
          <w:p w:rsidR="0002310F" w:rsidRPr="0002310F" w:rsidRDefault="0002310F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25%</w:t>
            </w:r>
          </w:p>
        </w:tc>
        <w:tc>
          <w:tcPr>
            <w:tcW w:w="3081" w:type="dxa"/>
            <w:shd w:val="clear" w:color="auto" w:fill="F2DBDB" w:themeFill="accent2" w:themeFillTint="33"/>
            <w:vAlign w:val="center"/>
          </w:tcPr>
          <w:p w:rsidR="0002310F" w:rsidRPr="0002310F" w:rsidRDefault="00D57D5A" w:rsidP="000F381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is a</w:t>
            </w:r>
          </w:p>
        </w:tc>
        <w:tc>
          <w:tcPr>
            <w:tcW w:w="3081" w:type="dxa"/>
            <w:shd w:val="clear" w:color="auto" w:fill="F2DBDB" w:themeFill="accent2" w:themeFillTint="33"/>
            <w:vAlign w:val="center"/>
          </w:tcPr>
          <w:p w:rsidR="0002310F" w:rsidRPr="0002310F" w:rsidRDefault="0002310F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Fraction</w:t>
            </w:r>
          </w:p>
          <w:p w:rsidR="0002310F" w:rsidRPr="0002310F" w:rsidRDefault="0002310F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 xml:space="preserve">Decimal </w:t>
            </w:r>
          </w:p>
          <w:p w:rsidR="0002310F" w:rsidRPr="0002310F" w:rsidRDefault="0002310F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Percentage</w:t>
            </w:r>
          </w:p>
          <w:p w:rsidR="0002310F" w:rsidRPr="0002310F" w:rsidRDefault="0002310F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</w:tbl>
    <w:p w:rsidR="0002310F" w:rsidRPr="0002310F" w:rsidRDefault="0002310F" w:rsidP="0002310F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2310F" w:rsidRPr="0002310F" w:rsidTr="00D57D5A">
        <w:tc>
          <w:tcPr>
            <w:tcW w:w="3080" w:type="dxa"/>
            <w:shd w:val="clear" w:color="auto" w:fill="F2DBDB" w:themeFill="accent2" w:themeFillTint="33"/>
            <w:vAlign w:val="center"/>
          </w:tcPr>
          <w:p w:rsidR="0002310F" w:rsidRPr="0002310F" w:rsidRDefault="0002310F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½</w:t>
            </w:r>
          </w:p>
          <w:p w:rsidR="0002310F" w:rsidRPr="0002310F" w:rsidRDefault="0002310F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¼</w:t>
            </w:r>
          </w:p>
          <w:p w:rsidR="0002310F" w:rsidRPr="0002310F" w:rsidRDefault="0002310F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0.5</w:t>
            </w:r>
          </w:p>
          <w:p w:rsidR="0002310F" w:rsidRPr="0002310F" w:rsidRDefault="0002310F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0.6</w:t>
            </w:r>
          </w:p>
          <w:p w:rsidR="0002310F" w:rsidRPr="0002310F" w:rsidRDefault="0002310F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3/5</w:t>
            </w:r>
          </w:p>
          <w:p w:rsidR="0002310F" w:rsidRPr="0002310F" w:rsidRDefault="0002310F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25%</w:t>
            </w:r>
          </w:p>
        </w:tc>
        <w:tc>
          <w:tcPr>
            <w:tcW w:w="3081" w:type="dxa"/>
            <w:shd w:val="clear" w:color="auto" w:fill="F2DBDB" w:themeFill="accent2" w:themeFillTint="33"/>
            <w:vAlign w:val="center"/>
          </w:tcPr>
          <w:p w:rsidR="0002310F" w:rsidRPr="0002310F" w:rsidRDefault="00D57D5A" w:rsidP="000F381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is equivalent to</w:t>
            </w:r>
          </w:p>
          <w:p w:rsidR="0002310F" w:rsidRPr="0002310F" w:rsidRDefault="00D57D5A" w:rsidP="000F381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is bigger than</w:t>
            </w:r>
          </w:p>
          <w:p w:rsidR="0002310F" w:rsidRPr="0002310F" w:rsidRDefault="00D57D5A" w:rsidP="000F381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is smaller than</w:t>
            </w:r>
          </w:p>
        </w:tc>
        <w:tc>
          <w:tcPr>
            <w:tcW w:w="3081" w:type="dxa"/>
            <w:shd w:val="clear" w:color="auto" w:fill="F2DBDB" w:themeFill="accent2" w:themeFillTint="33"/>
            <w:vAlign w:val="center"/>
          </w:tcPr>
          <w:p w:rsidR="0002310F" w:rsidRPr="0002310F" w:rsidRDefault="0002310F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0.5</w:t>
            </w:r>
          </w:p>
          <w:p w:rsidR="0002310F" w:rsidRPr="0002310F" w:rsidRDefault="0002310F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0.25</w:t>
            </w:r>
          </w:p>
          <w:p w:rsidR="0002310F" w:rsidRPr="0002310F" w:rsidRDefault="0002310F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25%</w:t>
            </w:r>
          </w:p>
          <w:p w:rsidR="0002310F" w:rsidRPr="0002310F" w:rsidRDefault="0002310F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60%</w:t>
            </w:r>
          </w:p>
          <w:p w:rsidR="0002310F" w:rsidRPr="0002310F" w:rsidRDefault="0002310F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¼</w:t>
            </w:r>
          </w:p>
          <w:p w:rsidR="0002310F" w:rsidRPr="0002310F" w:rsidRDefault="0002310F" w:rsidP="000F38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2310F">
              <w:rPr>
                <w:b/>
                <w:sz w:val="28"/>
                <w:szCs w:val="28"/>
              </w:rPr>
              <w:t>0.6</w:t>
            </w:r>
          </w:p>
        </w:tc>
      </w:tr>
    </w:tbl>
    <w:p w:rsidR="000D0432" w:rsidRDefault="00D57D5A" w:rsidP="0002310F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Modelled sentences</w:t>
      </w:r>
    </w:p>
    <w:p w:rsidR="00D57D5A" w:rsidRPr="00D57D5A" w:rsidRDefault="00D57D5A" w:rsidP="00D57D5A">
      <w:pPr>
        <w:rPr>
          <w:sz w:val="28"/>
          <w:szCs w:val="28"/>
        </w:rPr>
      </w:pPr>
      <w:r w:rsidRPr="00D57D5A">
        <w:rPr>
          <w:sz w:val="28"/>
          <w:szCs w:val="28"/>
        </w:rPr>
        <w:t>½ is equivalent to 0.5</w:t>
      </w:r>
    </w:p>
    <w:p w:rsidR="00D57D5A" w:rsidRPr="0002310F" w:rsidRDefault="00D57D5A" w:rsidP="0002310F">
      <w:pPr>
        <w:rPr>
          <w:b/>
          <w:sz w:val="28"/>
          <w:szCs w:val="28"/>
        </w:rPr>
      </w:pPr>
    </w:p>
    <w:p w:rsidR="0002310F" w:rsidRPr="00A55131" w:rsidRDefault="0002310F">
      <w:pPr>
        <w:rPr>
          <w:b/>
          <w:sz w:val="28"/>
          <w:szCs w:val="28"/>
        </w:rPr>
      </w:pPr>
    </w:p>
    <w:sectPr w:rsidR="0002310F" w:rsidRPr="00A55131" w:rsidSect="00783075">
      <w:head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124" w:rsidRDefault="008C4124" w:rsidP="00853C54">
      <w:pPr>
        <w:spacing w:after="0" w:line="240" w:lineRule="auto"/>
      </w:pPr>
      <w:r>
        <w:separator/>
      </w:r>
    </w:p>
  </w:endnote>
  <w:endnote w:type="continuationSeparator" w:id="0">
    <w:p w:rsidR="008C4124" w:rsidRDefault="008C4124" w:rsidP="0085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124" w:rsidRDefault="008C4124" w:rsidP="00853C54">
      <w:pPr>
        <w:spacing w:after="0" w:line="240" w:lineRule="auto"/>
      </w:pPr>
      <w:r>
        <w:separator/>
      </w:r>
    </w:p>
  </w:footnote>
  <w:footnote w:type="continuationSeparator" w:id="0">
    <w:p w:rsidR="008C4124" w:rsidRDefault="008C4124" w:rsidP="0085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24" w:rsidRPr="00853C54" w:rsidRDefault="008C4124" w:rsidP="00853C54">
    <w:pPr>
      <w:rPr>
        <w:b/>
        <w:sz w:val="28"/>
        <w:szCs w:val="28"/>
      </w:rPr>
    </w:pPr>
    <w:r>
      <w:rPr>
        <w:b/>
        <w:sz w:val="28"/>
        <w:szCs w:val="28"/>
      </w:rPr>
      <w:t xml:space="preserve">EAL </w:t>
    </w:r>
    <w:r w:rsidRPr="002D350B">
      <w:rPr>
        <w:b/>
        <w:sz w:val="28"/>
        <w:szCs w:val="28"/>
      </w:rPr>
      <w:t xml:space="preserve">Level 1 </w:t>
    </w:r>
    <w:r>
      <w:rPr>
        <w:b/>
        <w:sz w:val="28"/>
        <w:szCs w:val="28"/>
      </w:rPr>
      <w:t>and 2 Resources - Supporting Beginners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4B8C"/>
    <w:multiLevelType w:val="hybridMultilevel"/>
    <w:tmpl w:val="DFE4BF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886AF5"/>
    <w:multiLevelType w:val="hybridMultilevel"/>
    <w:tmpl w:val="EA147E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964965"/>
    <w:multiLevelType w:val="multilevel"/>
    <w:tmpl w:val="B4DC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E3F42"/>
    <w:multiLevelType w:val="hybridMultilevel"/>
    <w:tmpl w:val="1D0A688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B61782"/>
    <w:multiLevelType w:val="multilevel"/>
    <w:tmpl w:val="F312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D3442"/>
    <w:multiLevelType w:val="hybridMultilevel"/>
    <w:tmpl w:val="055265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1E4A2B"/>
    <w:multiLevelType w:val="hybridMultilevel"/>
    <w:tmpl w:val="40960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5F1237"/>
    <w:multiLevelType w:val="multilevel"/>
    <w:tmpl w:val="EE7E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8A1D35"/>
    <w:multiLevelType w:val="multilevel"/>
    <w:tmpl w:val="789C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33107F"/>
    <w:multiLevelType w:val="multilevel"/>
    <w:tmpl w:val="359E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C07E52"/>
    <w:multiLevelType w:val="hybridMultilevel"/>
    <w:tmpl w:val="F064B0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A3"/>
    <w:rsid w:val="0002310F"/>
    <w:rsid w:val="00032AE6"/>
    <w:rsid w:val="00083459"/>
    <w:rsid w:val="000A6D99"/>
    <w:rsid w:val="000D0432"/>
    <w:rsid w:val="000D1EF3"/>
    <w:rsid w:val="000E7984"/>
    <w:rsid w:val="000F3814"/>
    <w:rsid w:val="001709A5"/>
    <w:rsid w:val="001B72A9"/>
    <w:rsid w:val="001C387E"/>
    <w:rsid w:val="001D73E7"/>
    <w:rsid w:val="00201E5C"/>
    <w:rsid w:val="0021364B"/>
    <w:rsid w:val="00225C27"/>
    <w:rsid w:val="002265D1"/>
    <w:rsid w:val="00261F36"/>
    <w:rsid w:val="0027730E"/>
    <w:rsid w:val="002D350B"/>
    <w:rsid w:val="00322E8F"/>
    <w:rsid w:val="003325A3"/>
    <w:rsid w:val="003A41B1"/>
    <w:rsid w:val="00430EAF"/>
    <w:rsid w:val="0045486F"/>
    <w:rsid w:val="00461F78"/>
    <w:rsid w:val="00466A9E"/>
    <w:rsid w:val="004871A1"/>
    <w:rsid w:val="004A7B41"/>
    <w:rsid w:val="004D253E"/>
    <w:rsid w:val="004D3F12"/>
    <w:rsid w:val="004E27FD"/>
    <w:rsid w:val="004E47C2"/>
    <w:rsid w:val="00520E8A"/>
    <w:rsid w:val="0055154A"/>
    <w:rsid w:val="005519C1"/>
    <w:rsid w:val="005C24E6"/>
    <w:rsid w:val="005E1041"/>
    <w:rsid w:val="005F38D6"/>
    <w:rsid w:val="006009C2"/>
    <w:rsid w:val="00612AD1"/>
    <w:rsid w:val="00657E11"/>
    <w:rsid w:val="00664799"/>
    <w:rsid w:val="0077314F"/>
    <w:rsid w:val="00783075"/>
    <w:rsid w:val="00825603"/>
    <w:rsid w:val="008353EA"/>
    <w:rsid w:val="00843371"/>
    <w:rsid w:val="008462E9"/>
    <w:rsid w:val="00853C54"/>
    <w:rsid w:val="00857B27"/>
    <w:rsid w:val="00874A04"/>
    <w:rsid w:val="00897B4E"/>
    <w:rsid w:val="008A1636"/>
    <w:rsid w:val="008C4124"/>
    <w:rsid w:val="00920BB4"/>
    <w:rsid w:val="009C0F54"/>
    <w:rsid w:val="009E24D2"/>
    <w:rsid w:val="00A02084"/>
    <w:rsid w:val="00A55131"/>
    <w:rsid w:val="00A92F09"/>
    <w:rsid w:val="00AB276D"/>
    <w:rsid w:val="00AB3DAB"/>
    <w:rsid w:val="00AF083A"/>
    <w:rsid w:val="00B55274"/>
    <w:rsid w:val="00B71B3C"/>
    <w:rsid w:val="00B84B2E"/>
    <w:rsid w:val="00BA3280"/>
    <w:rsid w:val="00BC7A8B"/>
    <w:rsid w:val="00C45FC7"/>
    <w:rsid w:val="00C57B8E"/>
    <w:rsid w:val="00C71B40"/>
    <w:rsid w:val="00C835E5"/>
    <w:rsid w:val="00C87F0C"/>
    <w:rsid w:val="00D03708"/>
    <w:rsid w:val="00D24283"/>
    <w:rsid w:val="00D57D5A"/>
    <w:rsid w:val="00D6612C"/>
    <w:rsid w:val="00D84937"/>
    <w:rsid w:val="00DC23E8"/>
    <w:rsid w:val="00E07FA0"/>
    <w:rsid w:val="00E7218A"/>
    <w:rsid w:val="00ED5D3C"/>
    <w:rsid w:val="00F20B3C"/>
    <w:rsid w:val="00F52D42"/>
    <w:rsid w:val="00F775A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7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E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E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75A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C54"/>
  </w:style>
  <w:style w:type="paragraph" w:styleId="Footer">
    <w:name w:val="footer"/>
    <w:basedOn w:val="Normal"/>
    <w:link w:val="FooterChar"/>
    <w:uiPriority w:val="99"/>
    <w:unhideWhenUsed/>
    <w:rsid w:val="008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C54"/>
  </w:style>
  <w:style w:type="table" w:customStyle="1" w:styleId="TableGrid1">
    <w:name w:val="Table Grid1"/>
    <w:basedOn w:val="TableNormal"/>
    <w:next w:val="TableGrid"/>
    <w:uiPriority w:val="59"/>
    <w:rsid w:val="00853C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rsid w:val="00ED5D3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7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E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E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75A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C54"/>
  </w:style>
  <w:style w:type="paragraph" w:styleId="Footer">
    <w:name w:val="footer"/>
    <w:basedOn w:val="Normal"/>
    <w:link w:val="FooterChar"/>
    <w:uiPriority w:val="99"/>
    <w:unhideWhenUsed/>
    <w:rsid w:val="008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C54"/>
  </w:style>
  <w:style w:type="table" w:customStyle="1" w:styleId="TableGrid1">
    <w:name w:val="Table Grid1"/>
    <w:basedOn w:val="TableNormal"/>
    <w:next w:val="TableGrid"/>
    <w:uiPriority w:val="59"/>
    <w:rsid w:val="00853C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rsid w:val="00ED5D3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harvey</dc:creator>
  <cp:lastModifiedBy>Karen Kedem</cp:lastModifiedBy>
  <cp:revision>2</cp:revision>
  <dcterms:created xsi:type="dcterms:W3CDTF">2015-07-07T14:00:00Z</dcterms:created>
  <dcterms:modified xsi:type="dcterms:W3CDTF">2015-07-07T14:00:00Z</dcterms:modified>
</cp:coreProperties>
</file>